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64"/>
        <w:gridCol w:w="237"/>
        <w:gridCol w:w="516"/>
        <w:gridCol w:w="753"/>
        <w:gridCol w:w="753"/>
        <w:gridCol w:w="753"/>
        <w:gridCol w:w="753"/>
        <w:gridCol w:w="262"/>
        <w:gridCol w:w="2022"/>
        <w:gridCol w:w="2372"/>
        <w:gridCol w:w="421"/>
      </w:tblGrid>
      <w:tr w:rsidR="0004317A" w:rsidRPr="00C421FB" w:rsidTr="00830D12">
        <w:trPr>
          <w:cantSplit/>
          <w:trHeight w:hRule="exact" w:val="1126"/>
        </w:trPr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421FB" w:rsidRDefault="002F6A87" w:rsidP="00773C2B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B65A9FB" wp14:editId="5636B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-53340</wp:posOffset>
                  </wp:positionV>
                  <wp:extent cx="953770" cy="767080"/>
                  <wp:effectExtent l="0" t="0" r="0" b="0"/>
                  <wp:wrapNone/>
                  <wp:docPr id="9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8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17A" w:rsidRPr="00C421FB" w:rsidRDefault="0004317A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17A" w:rsidRPr="00F74690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 w:rsidRPr="00F74690">
              <w:rPr>
                <w:sz w:val="34"/>
                <w:szCs w:val="34"/>
              </w:rPr>
              <w:t>Análise Prévia de Processos de Licenciamento Ambiental</w:t>
            </w:r>
          </w:p>
        </w:tc>
        <w:tc>
          <w:tcPr>
            <w:tcW w:w="27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C421FB"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CC906" wp14:editId="7398B5F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50800</wp:posOffset>
                  </wp:positionV>
                  <wp:extent cx="1619250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17A" w:rsidRPr="00C421FB" w:rsidTr="00830D12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830D12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830D12">
        <w:trPr>
          <w:cantSplit/>
          <w:trHeight w:hRule="exact" w:val="334"/>
        </w:trPr>
        <w:tc>
          <w:tcPr>
            <w:tcW w:w="5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507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830D12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50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830D12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50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830D12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50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830D12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830D12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 w:rsidRPr="0004317A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LICENCIAMENTO AMBIENTAL SIMPLIFICADO</w:t>
            </w: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Requerimento (Formulário da SEMATUR)</w:t>
            </w:r>
            <w:r w:rsidR="00D20250">
              <w:rPr>
                <w:color w:val="000000"/>
                <w:sz w:val="16"/>
                <w:szCs w:val="16"/>
              </w:rPr>
              <w:t xml:space="preserve"> (apresentar com firma reconhecida)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Análise Prévia à formação do processo realizada pela SEMATUR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 w:rsidR="00D20250">
              <w:rPr>
                <w:color w:val="000000"/>
                <w:sz w:val="16"/>
                <w:szCs w:val="16"/>
              </w:rPr>
              <w:t xml:space="preserve"> (autenticada ou acompanhada de documento original para confere)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 w:rsidR="00D20250">
              <w:rPr>
                <w:color w:val="000000"/>
                <w:sz w:val="16"/>
                <w:szCs w:val="16"/>
              </w:rPr>
              <w:t xml:space="preserve"> </w:t>
            </w:r>
            <w:r w:rsidR="00D20250">
              <w:rPr>
                <w:color w:val="000000"/>
                <w:sz w:val="16"/>
                <w:szCs w:val="16"/>
              </w:rPr>
              <w:t>(autenticada ou acompanhada de documento original para confere)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Documentação comprobatória da qualidade de representante legal do interessado, acompanhada do CPF</w:t>
            </w:r>
            <w:proofErr w:type="gramStart"/>
            <w:r w:rsidRPr="0004317A">
              <w:rPr>
                <w:color w:val="000000"/>
                <w:sz w:val="16"/>
                <w:szCs w:val="16"/>
              </w:rPr>
              <w:t xml:space="preserve">  </w:t>
            </w:r>
            <w:r w:rsidR="00D20250">
              <w:rPr>
                <w:color w:val="000000"/>
                <w:sz w:val="16"/>
                <w:szCs w:val="16"/>
              </w:rPr>
              <w:t xml:space="preserve"> </w:t>
            </w:r>
            <w:r w:rsidR="00D20250">
              <w:rPr>
                <w:color w:val="000000"/>
                <w:sz w:val="16"/>
                <w:szCs w:val="16"/>
              </w:rPr>
              <w:t>(</w:t>
            </w:r>
            <w:proofErr w:type="gramEnd"/>
            <w:r w:rsidR="00D20250">
              <w:rPr>
                <w:color w:val="000000"/>
                <w:sz w:val="16"/>
                <w:szCs w:val="16"/>
              </w:rPr>
              <w:t>autenticada ou acompanhada de documento original para confere)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Relatório de Caracterização do Empreendimento (RCE), conforme</w:t>
            </w:r>
            <w:r w:rsidR="008E1606">
              <w:rPr>
                <w:color w:val="000000"/>
                <w:sz w:val="16"/>
                <w:szCs w:val="16"/>
              </w:rPr>
              <w:t xml:space="preserve"> modelo fornecido pela SEMATUR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Apresentar cópia de toda documentação em meio digital (obrigatoriamente </w:t>
            </w:r>
            <w:smartTag w:uri="urn:schemas-microsoft-com:office:smarttags" w:element="PersonName">
              <w:smartTagPr>
                <w:attr w:name="ProductID" w:val="em CD ROM"/>
              </w:smartTagPr>
              <w:r w:rsidRPr="0004317A">
                <w:rPr>
                  <w:color w:val="000000"/>
                  <w:sz w:val="16"/>
                  <w:szCs w:val="16"/>
                </w:rPr>
                <w:t>em CD ROM</w:t>
              </w:r>
            </w:smartTag>
            <w:r w:rsidRPr="0004317A">
              <w:rPr>
                <w:color w:val="000000"/>
                <w:sz w:val="16"/>
                <w:szCs w:val="16"/>
              </w:rPr>
              <w:t xml:space="preserve"> ou DVD com capa de proteção), em formato PDF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da licença anterior se houver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Documento comprobatório de propriedade ou posse do imóvel acompanhados de CCIR e ITR atuais</w:t>
            </w:r>
            <w:r w:rsidR="00D2025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D20250">
              <w:rPr>
                <w:color w:val="000000"/>
                <w:sz w:val="16"/>
                <w:szCs w:val="16"/>
              </w:rPr>
              <w:t>(autenticada ou acompanhada de documento original para confere)</w:t>
            </w:r>
            <w:bookmarkStart w:id="0" w:name="_GoBack"/>
            <w:bookmarkEnd w:id="0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Protocolo de requerimento à SEMATUR da ASV, quando for necessário suprimir vegetação nativa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Protocolo de requerimento à SEMATUR da IAP, quando houver interferência em APP ou Reserva Legal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Outorga do direito de uso da água, ou sua dispensa, quando couber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Diagnóstico não interventivo dos aspectos arqueológico, histórico, cultural e paisagístico da área de influência direta e indireta do empreendimento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Certidão sobre a situação do processo no DNPM, quando se tratar de mineração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Anuência do DERBA e/ou DNIT, no caso de empreendimento de mineração em faixa de domínio de rodovias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Autorização emitida pela ANP, quando se tratar de perfuração de p</w:t>
            </w:r>
            <w:r w:rsidR="008E1606">
              <w:rPr>
                <w:rFonts w:cs="Arial"/>
                <w:color w:val="000000"/>
                <w:sz w:val="16"/>
                <w:szCs w:val="16"/>
              </w:rPr>
              <w:t>oços de petróleo ou gás natural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Regularidade quanto à Reserva le</w:t>
            </w:r>
            <w:r w:rsidR="008E1606">
              <w:rPr>
                <w:rFonts w:cs="Arial"/>
                <w:color w:val="000000"/>
                <w:sz w:val="16"/>
                <w:szCs w:val="16"/>
              </w:rPr>
              <w:t>gal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4317A">
              <w:rPr>
                <w:rFonts w:cs="Arial"/>
                <w:color w:val="000000"/>
                <w:sz w:val="16"/>
                <w:szCs w:val="16"/>
              </w:rPr>
              <w:t>Autoavaliação</w:t>
            </w:r>
            <w:proofErr w:type="spellEnd"/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 do cumprimento dos condicionantes da licença anterior, quando for o caso, devidamente acompanhada de documentação comprobatória assinada por responsável técnico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Plano de Gerenciamento de Resíduos Sólidos (PGRS), quando couber, ou Plano de Gerenciamento de Resíduos Sólidos de Saúde (PGRSS), no caso de hospitais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PRAD, quando se tratar de mineração, obra rodoviária ou outras que provoquem alterações na morfologia da área de influência do empreendimento ou atividade, assinado por responsável técnico 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Plano de Fechamento, quando se tratar de empreendimento de mineração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Programa de Gerenciamento de Risco (PGR), quando couber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Plano de Emergência Ambiental (PEA), quando couber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Programa de Prevenção de Riscos Ambientais (PPRA), acompanhado da ART do responsável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Carta de viabilidade de serviços de energia elétrica (COELBA), de abastecimento de água e esgotamento sanitário (EMBASA) e de coleta de lixo (prefeitura municipal), nos casos de empreendimentos urbanísticos, turísticos e de lazer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830D1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307DE7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Informações georreferenciadas em meio digital atendendo os critérios e diretrizes da Portaria Nº 13.950/2010 (obrigatoriamente </w:t>
            </w:r>
            <w:smartTag w:uri="urn:schemas-microsoft-com:office:smarttags" w:element="PersonName">
              <w:smartTagPr>
                <w:attr w:name="ProductID" w:val="em CD ROM"/>
              </w:smartTagPr>
              <w:r w:rsidRPr="0004317A">
                <w:rPr>
                  <w:rFonts w:cs="Arial"/>
                  <w:color w:val="000000"/>
                  <w:sz w:val="16"/>
                  <w:szCs w:val="16"/>
                </w:rPr>
                <w:t>em CD ROM</w:t>
              </w:r>
            </w:smartTag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 ou DVD com capa de proteção)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114A" w:rsidTr="00830D12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114A" w:rsidRPr="00830D12" w:rsidRDefault="00CC114A" w:rsidP="003D54C4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CC114A" w:rsidRPr="00CC114A" w:rsidRDefault="00CC114A" w:rsidP="003D54C4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CC114A" w:rsidRDefault="00CC114A" w:rsidP="003D54C4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CC114A" w:rsidTr="00830D12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14A" w:rsidRPr="003D54C4" w:rsidRDefault="00CC114A" w:rsidP="003D54C4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CC114A" w:rsidRPr="003D54C4" w:rsidRDefault="00CC114A" w:rsidP="003D54C4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CC114A" w:rsidRPr="003D54C4" w:rsidRDefault="00CC114A" w:rsidP="00830D12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54C4">
                  <w:rPr>
                    <w:sz w:val="16"/>
                    <w:szCs w:val="18"/>
                  </w:rPr>
                  <w:t>28 de maio de 2017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CC114A" w:rsidTr="00830D12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595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D12" w:rsidRDefault="00830D12" w:rsidP="00830D12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830D12" w:rsidRDefault="00830D12" w:rsidP="00830D12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830D12" w:rsidRDefault="00830D12" w:rsidP="00830D1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CC114A" w:rsidRDefault="00CC114A" w:rsidP="003D54C4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  <w:p w:rsidR="00830D12" w:rsidRPr="00830D12" w:rsidRDefault="00830D12" w:rsidP="00830D12">
            <w:pPr>
              <w:rPr>
                <w:lang w:eastAsia="ar-SA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D12" w:rsidRDefault="00CC114A" w:rsidP="00830D1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 w:rsidR="00830D12">
              <w:rPr>
                <w:sz w:val="16"/>
                <w:szCs w:val="18"/>
              </w:rPr>
              <w:t>_________________________________________</w:t>
            </w:r>
          </w:p>
          <w:p w:rsidR="00CC114A" w:rsidRPr="003D54C4" w:rsidRDefault="00CC114A" w:rsidP="00830D1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04317A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A"/>
    <w:rsid w:val="0004317A"/>
    <w:rsid w:val="002F6A87"/>
    <w:rsid w:val="00307DE7"/>
    <w:rsid w:val="003D54C4"/>
    <w:rsid w:val="00483028"/>
    <w:rsid w:val="00830D12"/>
    <w:rsid w:val="008E1606"/>
    <w:rsid w:val="009555CA"/>
    <w:rsid w:val="00B55A7C"/>
    <w:rsid w:val="00CC114A"/>
    <w:rsid w:val="00D20250"/>
    <w:rsid w:val="00D5199D"/>
    <w:rsid w:val="00E749A2"/>
    <w:rsid w:val="00EE5BB8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D3C-F106-496D-84CA-E6D0BC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embloco">
    <w:name w:val="Block Text"/>
    <w:basedOn w:val="Normal"/>
    <w:rsid w:val="00CC114A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C1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EA3A0-6400-4610-B364-DF03A2C8B4C4}"/>
      </w:docPartPr>
      <w:docPartBody>
        <w:p w:rsidR="0083466D" w:rsidRDefault="00FF285D"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5D"/>
    <w:rsid w:val="0083466D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28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DIRETORIA</cp:lastModifiedBy>
  <cp:revision>5</cp:revision>
  <dcterms:created xsi:type="dcterms:W3CDTF">2017-08-01T19:19:00Z</dcterms:created>
  <dcterms:modified xsi:type="dcterms:W3CDTF">2017-08-17T18:23:00Z</dcterms:modified>
</cp:coreProperties>
</file>